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9D1C81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8C0A84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२०७९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>आ.व. २०७९/80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19236F">
        <w:rPr>
          <w:rFonts w:cs="Kalimati" w:hint="cs"/>
          <w:b/>
          <w:bCs/>
          <w:szCs w:val="20"/>
          <w:cs/>
          <w:lang w:bidi="ne-NP"/>
        </w:rPr>
        <w:t>प्राविधिक शिक्षालयको साझेदारीमा व्यवसायीक उत्पादन</w:t>
      </w:r>
      <w:r w:rsidR="00723A75">
        <w:rPr>
          <w:rFonts w:cs="Kalimati" w:hint="cs"/>
          <w:b/>
          <w:bCs/>
          <w:szCs w:val="20"/>
          <w:cs/>
          <w:lang w:bidi="hi-IN"/>
        </w:rPr>
        <w:t xml:space="preserve">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अन्तर्गत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>प्राविधिक शिक्षालय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ल</w:t>
      </w:r>
      <w:r w:rsidR="00723A75">
        <w:rPr>
          <w:rFonts w:ascii="Kantipur" w:hAnsi="Kantipur" w:cs="Kalimati" w:hint="cs"/>
          <w:sz w:val="20"/>
          <w:szCs w:val="20"/>
          <w:cs/>
          <w:lang w:bidi="ne-NP"/>
        </w:rPr>
        <w:t xml:space="preserve">गायतका सरोकारवाला संस्थाहरुको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>व्यवसायीक कृषि उत्पादन कार्यमा</w:t>
      </w:r>
      <w:r w:rsidR="00723A75">
        <w:rPr>
          <w:rFonts w:ascii="Kantipur" w:hAnsi="Kantipur" w:cs="Kalimati" w:hint="cs"/>
          <w:sz w:val="20"/>
          <w:szCs w:val="20"/>
          <w:cs/>
          <w:lang w:bidi="ne-NP"/>
        </w:rPr>
        <w:t xml:space="preserve"> सहयोग </w:t>
      </w:r>
      <w:r w:rsidR="00D678E5">
        <w:rPr>
          <w:rFonts w:ascii="Kantipur" w:hAnsi="Kantipur" w:cs="Kalimati" w:hint="cs"/>
          <w:sz w:val="20"/>
          <w:szCs w:val="20"/>
          <w:cs/>
          <w:lang w:bidi="ne-NP"/>
        </w:rPr>
        <w:t xml:space="preserve">गर्ने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</w:t>
      </w:r>
      <w:r w:rsidR="001932D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>र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1932D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/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1932D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 xml:space="preserve"> गते र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 </w:t>
      </w:r>
      <w:r w:rsidR="008C0A84">
        <w:rPr>
          <w:rFonts w:ascii="Kantipur" w:hAnsi="Kantipur" w:cs="Kalimati" w:hint="cs"/>
          <w:sz w:val="20"/>
          <w:szCs w:val="20"/>
          <w:cs/>
          <w:lang w:bidi="ne-NP"/>
        </w:rPr>
        <w:t xml:space="preserve">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</w:t>
      </w:r>
      <w:r w:rsidR="001932D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19236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बैठकको निर्णयानुसार तपसिल अनुसारको योग्यताक्रम निर्धारण गरिएकाले छनौट हुन सफल </w:t>
      </w:r>
      <w:r w:rsidR="00376A5E">
        <w:rPr>
          <w:rFonts w:ascii="Kantipur" w:hAnsi="Kantipur" w:cs="Kalimati" w:hint="cs"/>
          <w:sz w:val="20"/>
          <w:szCs w:val="20"/>
          <w:cs/>
          <w:lang w:bidi="ne-NP"/>
        </w:rPr>
        <w:t>प्राविधिक शिक्षालय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bookmarkStart w:id="0" w:name="_GoBack"/>
      <w:bookmarkEnd w:id="0"/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885"/>
        <w:gridCol w:w="900"/>
      </w:tblGrid>
      <w:tr w:rsidR="00017E79" w:rsidTr="008C7896">
        <w:trPr>
          <w:trHeight w:val="1022"/>
        </w:trPr>
        <w:tc>
          <w:tcPr>
            <w:tcW w:w="66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511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B5712C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88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00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0847A7" w:rsidTr="008C7896">
        <w:trPr>
          <w:trHeight w:val="70"/>
        </w:trPr>
        <w:tc>
          <w:tcPr>
            <w:tcW w:w="665" w:type="dxa"/>
          </w:tcPr>
          <w:p w:rsidR="000847A7" w:rsidRPr="00B5712C" w:rsidRDefault="000847A7" w:rsidP="000847A7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549" w:type="dxa"/>
          </w:tcPr>
          <w:p w:rsidR="000847A7" w:rsidRPr="00351E9B" w:rsidRDefault="008C7896" w:rsidP="000847A7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 सौभाग्योदय नमुना मा.वि.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11" w:type="dxa"/>
          </w:tcPr>
          <w:p w:rsidR="000847A7" w:rsidRPr="00351E9B" w:rsidRDefault="008C7896" w:rsidP="000847A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४ सातविसे लमजुङ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087" w:type="dxa"/>
          </w:tcPr>
          <w:p w:rsidR="000847A7" w:rsidRPr="00351E9B" w:rsidRDefault="008C7896" w:rsidP="000847A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दीनानाथ त्रिपाठी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9" w:type="dxa"/>
          </w:tcPr>
          <w:p w:rsidR="000847A7" w:rsidRPr="001F5A5E" w:rsidRDefault="008C7896" w:rsidP="000847A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9846559673</w:t>
            </w: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884" w:type="dxa"/>
          </w:tcPr>
          <w:p w:rsidR="000847A7" w:rsidRPr="00351E9B" w:rsidRDefault="000847A7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</w:t>
            </w:r>
            <w:r w:rsidR="008C789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यो.</w:t>
            </w:r>
          </w:p>
        </w:tc>
        <w:tc>
          <w:tcPr>
            <w:tcW w:w="700" w:type="dxa"/>
          </w:tcPr>
          <w:p w:rsidR="000847A7" w:rsidRPr="00351E9B" w:rsidRDefault="000847A7" w:rsidP="000847A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885" w:type="dxa"/>
          </w:tcPr>
          <w:p w:rsidR="000847A7" w:rsidRPr="00351E9B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स्थायी टनेल घर निर्माण/पुराना टनेलको स्तरोन्नती/ल्याव सामाग्री र कृषि मेशिनरीहरु</w:t>
            </w:r>
          </w:p>
        </w:tc>
        <w:tc>
          <w:tcPr>
            <w:tcW w:w="900" w:type="dxa"/>
          </w:tcPr>
          <w:p w:rsidR="000847A7" w:rsidRPr="00351E9B" w:rsidRDefault="000847A7" w:rsidP="000847A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  <w:tr w:rsidR="008C7896" w:rsidTr="008C7896">
        <w:trPr>
          <w:trHeight w:val="70"/>
        </w:trPr>
        <w:tc>
          <w:tcPr>
            <w:tcW w:w="665" w:type="dxa"/>
          </w:tcPr>
          <w:p w:rsidR="008C7896" w:rsidRDefault="008C7896" w:rsidP="008C7896">
            <w:pPr>
              <w:jc w:val="center"/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549" w:type="dxa"/>
          </w:tcPr>
          <w:p w:rsidR="008C7896" w:rsidRPr="008C7896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 आदर्श वाल मा.वि.</w:t>
            </w:r>
          </w:p>
        </w:tc>
        <w:tc>
          <w:tcPr>
            <w:tcW w:w="1511" w:type="dxa"/>
          </w:tcPr>
          <w:p w:rsidR="008C7896" w:rsidRPr="008C7896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 ६ क्याम्पस गेट लमजुङ</w:t>
            </w:r>
          </w:p>
        </w:tc>
        <w:tc>
          <w:tcPr>
            <w:tcW w:w="1087" w:type="dxa"/>
          </w:tcPr>
          <w:p w:rsidR="008C7896" w:rsidRPr="008C7896" w:rsidRDefault="008C7896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सुर्य वहादुर वराल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9" w:type="dxa"/>
          </w:tcPr>
          <w:p w:rsidR="008C7896" w:rsidRPr="008C7896" w:rsidRDefault="008C7896" w:rsidP="008C7896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9846083349</w:t>
            </w: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884" w:type="dxa"/>
          </w:tcPr>
          <w:p w:rsidR="008C7896" w:rsidRPr="00351E9B" w:rsidRDefault="008C7896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यो.</w:t>
            </w:r>
          </w:p>
        </w:tc>
        <w:tc>
          <w:tcPr>
            <w:tcW w:w="700" w:type="dxa"/>
          </w:tcPr>
          <w:p w:rsidR="008C7896" w:rsidRPr="00351E9B" w:rsidRDefault="008C7896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885" w:type="dxa"/>
          </w:tcPr>
          <w:p w:rsidR="008C7896" w:rsidRPr="00351E9B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स्थायी टनेल घर निर्माण/थोपा सिंचाइ/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मौरी घार र कृषि मेशिनरीहरु</w:t>
            </w:r>
          </w:p>
        </w:tc>
        <w:tc>
          <w:tcPr>
            <w:tcW w:w="900" w:type="dxa"/>
          </w:tcPr>
          <w:p w:rsidR="008C7896" w:rsidRPr="00351E9B" w:rsidRDefault="008C7896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  <w:tr w:rsidR="008C7896" w:rsidTr="008C7896">
        <w:trPr>
          <w:trHeight w:val="70"/>
        </w:trPr>
        <w:tc>
          <w:tcPr>
            <w:tcW w:w="665" w:type="dxa"/>
          </w:tcPr>
          <w:p w:rsidR="008C7896" w:rsidRDefault="008C7896" w:rsidP="008C7896">
            <w:pPr>
              <w:jc w:val="center"/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1549" w:type="dxa"/>
          </w:tcPr>
          <w:p w:rsidR="008C7896" w:rsidRPr="008C7896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 नेपाली सेना व्यवसायीक कृषि तथा पशुपालन तालिम केन्द्र</w:t>
            </w:r>
          </w:p>
        </w:tc>
        <w:tc>
          <w:tcPr>
            <w:tcW w:w="1511" w:type="dxa"/>
          </w:tcPr>
          <w:p w:rsidR="008C7896" w:rsidRPr="008C7896" w:rsidRDefault="008C7896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8C789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2 वगालेगाउं लमजुङ</w:t>
            </w:r>
          </w:p>
        </w:tc>
        <w:tc>
          <w:tcPr>
            <w:tcW w:w="1087" w:type="dxa"/>
          </w:tcPr>
          <w:p w:rsidR="008C7896" w:rsidRPr="008C7896" w:rsidRDefault="00453B1E" w:rsidP="008C789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453B1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श्यामकृष्ण घिमिरे</w:t>
            </w:r>
          </w:p>
        </w:tc>
        <w:tc>
          <w:tcPr>
            <w:tcW w:w="1529" w:type="dxa"/>
          </w:tcPr>
          <w:p w:rsidR="008C7896" w:rsidRPr="008C7896" w:rsidRDefault="00453B1E" w:rsidP="008C7896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453B1E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9841227800</w:t>
            </w:r>
          </w:p>
        </w:tc>
        <w:tc>
          <w:tcPr>
            <w:tcW w:w="884" w:type="dxa"/>
          </w:tcPr>
          <w:p w:rsidR="008C7896" w:rsidRPr="00351E9B" w:rsidRDefault="00641CD7" w:rsidP="008C7896">
            <w:pPr>
              <w:jc w:val="center"/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यो.</w:t>
            </w:r>
          </w:p>
        </w:tc>
        <w:tc>
          <w:tcPr>
            <w:tcW w:w="700" w:type="dxa"/>
          </w:tcPr>
          <w:p w:rsidR="008C7896" w:rsidRDefault="00641CD7" w:rsidP="008C7896">
            <w:pPr>
              <w:jc w:val="center"/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885" w:type="dxa"/>
          </w:tcPr>
          <w:p w:rsidR="008C7896" w:rsidRPr="008C7896" w:rsidRDefault="00641CD7" w:rsidP="008C7896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41CD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मौरी घार/फलफुल वगैंचा स्थापना</w:t>
            </w:r>
          </w:p>
        </w:tc>
        <w:tc>
          <w:tcPr>
            <w:tcW w:w="900" w:type="dxa"/>
          </w:tcPr>
          <w:p w:rsidR="008C7896" w:rsidRPr="00351E9B" w:rsidRDefault="00641CD7" w:rsidP="00641CD7">
            <w:pPr>
              <w:jc w:val="center"/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</w:pPr>
            <w:r w:rsidRPr="00351E9B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योजना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वैकल्पिक</w:t>
            </w:r>
          </w:p>
        </w:tc>
      </w:tr>
    </w:tbl>
    <w:p w:rsidR="008760A0" w:rsidRDefault="008760A0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220CD4" w:rsidRDefault="00641CD7" w:rsidP="00641CD7">
      <w:pPr>
        <w:spacing w:after="0" w:line="240" w:lineRule="auto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                                                                      </w: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>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(</w:t>
      </w:r>
      <w:r w:rsidR="008C0A84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81" w:rsidRDefault="009D1C81" w:rsidP="00966FED">
      <w:pPr>
        <w:spacing w:after="0" w:line="240" w:lineRule="auto"/>
      </w:pPr>
      <w:r>
        <w:separator/>
      </w:r>
    </w:p>
  </w:endnote>
  <w:endnote w:type="continuationSeparator" w:id="0">
    <w:p w:rsidR="009D1C81" w:rsidRDefault="009D1C81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9D1C81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81" w:rsidRDefault="009D1C81" w:rsidP="00966FED">
      <w:pPr>
        <w:spacing w:after="0" w:line="240" w:lineRule="auto"/>
      </w:pPr>
      <w:r>
        <w:separator/>
      </w:r>
    </w:p>
  </w:footnote>
  <w:footnote w:type="continuationSeparator" w:id="0">
    <w:p w:rsidR="009D1C81" w:rsidRDefault="009D1C81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9D1C81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9D1C81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8C0A84">
      <w:rPr>
        <w:rFonts w:cs="Kalimati" w:hint="cs"/>
        <w:sz w:val="20"/>
        <w:szCs w:val="20"/>
        <w:cs/>
        <w:lang w:bidi="ne-NP"/>
      </w:rPr>
      <w:t>२०७९/८०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8C0A84">
      <w:rPr>
        <w:rFonts w:cs="Kalimati" w:hint="cs"/>
        <w:cs/>
        <w:lang w:bidi="ne-NP"/>
      </w:rPr>
      <w:t xml:space="preserve">   मिति:२०७९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42E20"/>
    <w:rsid w:val="00044094"/>
    <w:rsid w:val="00054604"/>
    <w:rsid w:val="00063C7B"/>
    <w:rsid w:val="00082F4A"/>
    <w:rsid w:val="000847A7"/>
    <w:rsid w:val="00090A02"/>
    <w:rsid w:val="000C20A5"/>
    <w:rsid w:val="000E63C7"/>
    <w:rsid w:val="000F2317"/>
    <w:rsid w:val="00115553"/>
    <w:rsid w:val="00143D39"/>
    <w:rsid w:val="00175072"/>
    <w:rsid w:val="00185103"/>
    <w:rsid w:val="0019061D"/>
    <w:rsid w:val="0019236F"/>
    <w:rsid w:val="001932DF"/>
    <w:rsid w:val="001A05D2"/>
    <w:rsid w:val="001A3CD4"/>
    <w:rsid w:val="0020150E"/>
    <w:rsid w:val="00220CD4"/>
    <w:rsid w:val="00236716"/>
    <w:rsid w:val="00260109"/>
    <w:rsid w:val="0028078A"/>
    <w:rsid w:val="002834E3"/>
    <w:rsid w:val="002A2C43"/>
    <w:rsid w:val="002D1BAE"/>
    <w:rsid w:val="00301346"/>
    <w:rsid w:val="00305E91"/>
    <w:rsid w:val="003118BD"/>
    <w:rsid w:val="00313ECE"/>
    <w:rsid w:val="003157D8"/>
    <w:rsid w:val="00345D3E"/>
    <w:rsid w:val="00347EED"/>
    <w:rsid w:val="0035062E"/>
    <w:rsid w:val="00351266"/>
    <w:rsid w:val="00351E9B"/>
    <w:rsid w:val="00355F96"/>
    <w:rsid w:val="00370FC4"/>
    <w:rsid w:val="00376A5E"/>
    <w:rsid w:val="003D6E63"/>
    <w:rsid w:val="003D7AA8"/>
    <w:rsid w:val="003F1440"/>
    <w:rsid w:val="003F5C0B"/>
    <w:rsid w:val="00406FD9"/>
    <w:rsid w:val="00453B1E"/>
    <w:rsid w:val="00455BC9"/>
    <w:rsid w:val="00486EA6"/>
    <w:rsid w:val="00487A46"/>
    <w:rsid w:val="00496751"/>
    <w:rsid w:val="00497872"/>
    <w:rsid w:val="004A5734"/>
    <w:rsid w:val="004A6FDC"/>
    <w:rsid w:val="004C3302"/>
    <w:rsid w:val="004C3389"/>
    <w:rsid w:val="004C7FA0"/>
    <w:rsid w:val="00537463"/>
    <w:rsid w:val="00552302"/>
    <w:rsid w:val="00562171"/>
    <w:rsid w:val="00574054"/>
    <w:rsid w:val="00576D98"/>
    <w:rsid w:val="005D0720"/>
    <w:rsid w:val="005F1AF4"/>
    <w:rsid w:val="00611C2B"/>
    <w:rsid w:val="0062332B"/>
    <w:rsid w:val="006378F8"/>
    <w:rsid w:val="00641CD7"/>
    <w:rsid w:val="0067294E"/>
    <w:rsid w:val="00696061"/>
    <w:rsid w:val="006F4AB1"/>
    <w:rsid w:val="00723A75"/>
    <w:rsid w:val="00724EE9"/>
    <w:rsid w:val="007253DD"/>
    <w:rsid w:val="00735C57"/>
    <w:rsid w:val="00741CA5"/>
    <w:rsid w:val="007444BC"/>
    <w:rsid w:val="007614AD"/>
    <w:rsid w:val="00770DAB"/>
    <w:rsid w:val="007810C1"/>
    <w:rsid w:val="007A7E85"/>
    <w:rsid w:val="007B3E4A"/>
    <w:rsid w:val="007C015F"/>
    <w:rsid w:val="007C6C03"/>
    <w:rsid w:val="007F2039"/>
    <w:rsid w:val="0080363F"/>
    <w:rsid w:val="00810AD5"/>
    <w:rsid w:val="008159B1"/>
    <w:rsid w:val="008539C2"/>
    <w:rsid w:val="00854029"/>
    <w:rsid w:val="00855B2F"/>
    <w:rsid w:val="008760A0"/>
    <w:rsid w:val="008977C5"/>
    <w:rsid w:val="008B30C0"/>
    <w:rsid w:val="008C0A84"/>
    <w:rsid w:val="008C7896"/>
    <w:rsid w:val="008E540E"/>
    <w:rsid w:val="00923293"/>
    <w:rsid w:val="009265D2"/>
    <w:rsid w:val="009344FC"/>
    <w:rsid w:val="00937D85"/>
    <w:rsid w:val="0094425C"/>
    <w:rsid w:val="00953C19"/>
    <w:rsid w:val="00966FED"/>
    <w:rsid w:val="00986690"/>
    <w:rsid w:val="00990AF0"/>
    <w:rsid w:val="00994198"/>
    <w:rsid w:val="009A3E37"/>
    <w:rsid w:val="009B1295"/>
    <w:rsid w:val="009D1C81"/>
    <w:rsid w:val="00A06E86"/>
    <w:rsid w:val="00A10F52"/>
    <w:rsid w:val="00A11812"/>
    <w:rsid w:val="00A276D5"/>
    <w:rsid w:val="00A41131"/>
    <w:rsid w:val="00A50C04"/>
    <w:rsid w:val="00A52D77"/>
    <w:rsid w:val="00A720CD"/>
    <w:rsid w:val="00A85926"/>
    <w:rsid w:val="00A86DCE"/>
    <w:rsid w:val="00A87A25"/>
    <w:rsid w:val="00A94BA8"/>
    <w:rsid w:val="00AB1E9B"/>
    <w:rsid w:val="00AB4CE8"/>
    <w:rsid w:val="00AB5B04"/>
    <w:rsid w:val="00AB6C13"/>
    <w:rsid w:val="00AC3663"/>
    <w:rsid w:val="00AD2B50"/>
    <w:rsid w:val="00AF57AE"/>
    <w:rsid w:val="00B17D8B"/>
    <w:rsid w:val="00B22AB4"/>
    <w:rsid w:val="00B25559"/>
    <w:rsid w:val="00B33A4A"/>
    <w:rsid w:val="00B34BB0"/>
    <w:rsid w:val="00B369F1"/>
    <w:rsid w:val="00B5712C"/>
    <w:rsid w:val="00B62B6D"/>
    <w:rsid w:val="00BA1448"/>
    <w:rsid w:val="00BA39FF"/>
    <w:rsid w:val="00BA4ADE"/>
    <w:rsid w:val="00BA5101"/>
    <w:rsid w:val="00BA7197"/>
    <w:rsid w:val="00BA7E86"/>
    <w:rsid w:val="00BD1385"/>
    <w:rsid w:val="00BD71A0"/>
    <w:rsid w:val="00BE0A06"/>
    <w:rsid w:val="00BE1C8A"/>
    <w:rsid w:val="00C07E57"/>
    <w:rsid w:val="00C15569"/>
    <w:rsid w:val="00C17D9B"/>
    <w:rsid w:val="00C342AF"/>
    <w:rsid w:val="00C4604F"/>
    <w:rsid w:val="00C476C3"/>
    <w:rsid w:val="00C55E97"/>
    <w:rsid w:val="00C56C05"/>
    <w:rsid w:val="00C753AC"/>
    <w:rsid w:val="00C85155"/>
    <w:rsid w:val="00C8740E"/>
    <w:rsid w:val="00C87C37"/>
    <w:rsid w:val="00C9037F"/>
    <w:rsid w:val="00CB5313"/>
    <w:rsid w:val="00CD23C9"/>
    <w:rsid w:val="00CD2827"/>
    <w:rsid w:val="00CE1368"/>
    <w:rsid w:val="00CF10C1"/>
    <w:rsid w:val="00CF20B5"/>
    <w:rsid w:val="00CF548A"/>
    <w:rsid w:val="00CF611D"/>
    <w:rsid w:val="00D15213"/>
    <w:rsid w:val="00D34504"/>
    <w:rsid w:val="00D545BF"/>
    <w:rsid w:val="00D678E5"/>
    <w:rsid w:val="00D95D43"/>
    <w:rsid w:val="00D97A84"/>
    <w:rsid w:val="00DA0C6D"/>
    <w:rsid w:val="00DC3EE5"/>
    <w:rsid w:val="00DE1A47"/>
    <w:rsid w:val="00DE4828"/>
    <w:rsid w:val="00DF3E60"/>
    <w:rsid w:val="00DF48CF"/>
    <w:rsid w:val="00DF74D2"/>
    <w:rsid w:val="00E1121B"/>
    <w:rsid w:val="00E1727A"/>
    <w:rsid w:val="00E248D7"/>
    <w:rsid w:val="00E7102F"/>
    <w:rsid w:val="00E753FE"/>
    <w:rsid w:val="00E80BDD"/>
    <w:rsid w:val="00EA2C14"/>
    <w:rsid w:val="00EA676D"/>
    <w:rsid w:val="00EB3580"/>
    <w:rsid w:val="00EC0EFD"/>
    <w:rsid w:val="00ED0BB6"/>
    <w:rsid w:val="00EF279C"/>
    <w:rsid w:val="00F37475"/>
    <w:rsid w:val="00F62BF2"/>
    <w:rsid w:val="00F74F64"/>
    <w:rsid w:val="00F8004C"/>
    <w:rsid w:val="00F9144E"/>
    <w:rsid w:val="00FA01A4"/>
    <w:rsid w:val="00FA3C30"/>
    <w:rsid w:val="00FB7E3A"/>
    <w:rsid w:val="00FC0A85"/>
    <w:rsid w:val="00FC1A8E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1A0A5869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AD8D-D7AC-49B5-B969-FD76C570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182</cp:revision>
  <cp:lastPrinted>2021-12-15T07:15:00Z</cp:lastPrinted>
  <dcterms:created xsi:type="dcterms:W3CDTF">2018-07-18T09:02:00Z</dcterms:created>
  <dcterms:modified xsi:type="dcterms:W3CDTF">2022-11-28T06:26:00Z</dcterms:modified>
</cp:coreProperties>
</file>